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041"/>
        <w:gridCol w:w="1836"/>
        <w:gridCol w:w="1951"/>
        <w:gridCol w:w="1952"/>
      </w:tblGrid>
      <w:tr w:rsidR="00877E4A" w:rsidTr="00877E4A">
        <w:trPr>
          <w:cantSplit/>
          <w:trHeight w:val="813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  <w:b/>
                <w:sz w:val="16"/>
                <w:lang w:val="en-US"/>
              </w:rPr>
            </w:pPr>
            <w:proofErr w:type="spellStart"/>
            <w:r>
              <w:rPr>
                <w:rFonts w:ascii="Tahoma" w:hAnsi="Tahoma"/>
                <w:b/>
                <w:sz w:val="16"/>
                <w:lang w:val="en-US"/>
              </w:rPr>
              <w:t>Lp</w:t>
            </w:r>
            <w:proofErr w:type="spellEnd"/>
            <w:r>
              <w:rPr>
                <w:rFonts w:ascii="Tahoma" w:hAnsi="Tahoma"/>
                <w:b/>
                <w:sz w:val="16"/>
                <w:lang w:val="en-US"/>
              </w:rPr>
              <w:t>.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  <w:b/>
                <w:sz w:val="16"/>
                <w:lang w:val="en-US"/>
              </w:rPr>
            </w:pPr>
            <w:r>
              <w:rPr>
                <w:rFonts w:ascii="Tahoma" w:hAnsi="Tahoma"/>
                <w:b/>
                <w:sz w:val="16"/>
                <w:lang w:val="en-US"/>
              </w:rPr>
              <w:t>OFERENT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  <w:b/>
                <w:sz w:val="16"/>
                <w:lang w:val="en-US"/>
              </w:rPr>
            </w:pPr>
            <w:proofErr w:type="spellStart"/>
            <w:r>
              <w:rPr>
                <w:rFonts w:ascii="Tahoma" w:hAnsi="Tahoma"/>
                <w:b/>
                <w:sz w:val="16"/>
                <w:lang w:val="en-US"/>
              </w:rPr>
              <w:t>Kwota</w:t>
            </w:r>
            <w:proofErr w:type="spellEnd"/>
            <w:r>
              <w:rPr>
                <w:rFonts w:ascii="Tahoma" w:hAnsi="Tahoma"/>
                <w:b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6"/>
                <w:lang w:val="en-US"/>
              </w:rPr>
              <w:t>netto</w:t>
            </w:r>
            <w:proofErr w:type="spellEnd"/>
          </w:p>
        </w:tc>
        <w:tc>
          <w:tcPr>
            <w:tcW w:w="19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  <w:b/>
                <w:sz w:val="16"/>
                <w:lang w:val="en-US"/>
              </w:rPr>
            </w:pPr>
            <w:proofErr w:type="spellStart"/>
            <w:r>
              <w:rPr>
                <w:rFonts w:ascii="Tahoma" w:hAnsi="Tahoma"/>
                <w:b/>
                <w:sz w:val="16"/>
                <w:lang w:val="en-US"/>
              </w:rPr>
              <w:t>Podatek</w:t>
            </w:r>
            <w:proofErr w:type="spellEnd"/>
            <w:r>
              <w:rPr>
                <w:rFonts w:ascii="Tahoma" w:hAnsi="Tahoma"/>
                <w:b/>
                <w:sz w:val="16"/>
                <w:lang w:val="en-US"/>
              </w:rPr>
              <w:t xml:space="preserve"> VAT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  <w:b/>
                <w:sz w:val="16"/>
                <w:lang w:val="en-US"/>
              </w:rPr>
            </w:pPr>
            <w:proofErr w:type="spellStart"/>
            <w:r>
              <w:rPr>
                <w:rFonts w:ascii="Tahoma" w:hAnsi="Tahoma"/>
                <w:b/>
                <w:sz w:val="16"/>
                <w:lang w:val="en-US"/>
              </w:rPr>
              <w:t>Kwota</w:t>
            </w:r>
            <w:proofErr w:type="spellEnd"/>
            <w:r>
              <w:rPr>
                <w:rFonts w:ascii="Tahoma" w:hAnsi="Tahoma"/>
                <w:b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6"/>
                <w:lang w:val="en-US"/>
              </w:rPr>
              <w:t>brutto</w:t>
            </w:r>
            <w:proofErr w:type="spellEnd"/>
          </w:p>
        </w:tc>
      </w:tr>
      <w:tr w:rsidR="00877E4A" w:rsidTr="00877E4A">
        <w:trPr>
          <w:cantSplit/>
          <w:trHeight w:val="540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77E4A" w:rsidRDefault="00877E4A">
            <w:pPr>
              <w:pStyle w:val="Tekstpodstawowy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1.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877E4A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KM3 SOLID Krzysztof Maciejewski</w:t>
            </w:r>
          </w:p>
          <w:p w:rsidR="00877E4A" w:rsidRDefault="00877E4A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ul. </w:t>
            </w:r>
            <w:r w:rsidR="004257EF">
              <w:rPr>
                <w:rFonts w:ascii="Tahoma" w:hAnsi="Tahoma"/>
                <w:sz w:val="16"/>
              </w:rPr>
              <w:t>Cypryjska 70/44</w:t>
            </w:r>
          </w:p>
          <w:p w:rsidR="00877E4A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02-761</w:t>
            </w:r>
            <w:r w:rsidR="00877E4A">
              <w:rPr>
                <w:rFonts w:ascii="Tahoma" w:hAnsi="Tahoma"/>
                <w:sz w:val="16"/>
              </w:rPr>
              <w:t xml:space="preserve"> W</w:t>
            </w:r>
            <w:r>
              <w:rPr>
                <w:rFonts w:ascii="Tahoma" w:hAnsi="Tahoma"/>
                <w:sz w:val="16"/>
              </w:rPr>
              <w:t>arszawa</w:t>
            </w:r>
          </w:p>
          <w:p w:rsidR="00877E4A" w:rsidRDefault="00877E4A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NIP: </w:t>
            </w:r>
            <w:r w:rsidR="004257EF">
              <w:rPr>
                <w:rFonts w:ascii="Tahoma" w:hAnsi="Tahoma"/>
                <w:sz w:val="16"/>
              </w:rPr>
              <w:t>521-116-04-53</w:t>
            </w:r>
          </w:p>
          <w:p w:rsidR="004257EF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Przedsiębiorstwo Wielobranżowe „GRAC”</w:t>
            </w:r>
          </w:p>
          <w:p w:rsidR="004257EF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Gracjan Ratajczak</w:t>
            </w:r>
          </w:p>
          <w:p w:rsidR="004257EF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Ul. Jaracza 9</w:t>
            </w:r>
          </w:p>
          <w:p w:rsidR="004257EF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60-184 Poznań</w:t>
            </w:r>
          </w:p>
          <w:p w:rsidR="004257EF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NIP:779-000-79-21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1 </w:t>
            </w:r>
            <w:r w:rsidR="004257EF">
              <w:rPr>
                <w:rFonts w:ascii="Tahoma" w:hAnsi="Tahoma"/>
              </w:rPr>
              <w:t>345</w:t>
            </w:r>
            <w:r>
              <w:rPr>
                <w:rFonts w:ascii="Tahoma" w:hAnsi="Tahoma"/>
              </w:rPr>
              <w:t> 000,00 zł</w:t>
            </w:r>
          </w:p>
          <w:p w:rsidR="004257EF" w:rsidRDefault="004257EF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4257EF" w:rsidRDefault="004257EF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 za 1 000 m</w:t>
            </w:r>
            <w:r>
              <w:rPr>
                <w:rFonts w:ascii="Tahoma" w:hAnsi="Tahoma" w:cs="Tahoma"/>
              </w:rPr>
              <w:t>²</w:t>
            </w:r>
            <w:r>
              <w:rPr>
                <w:rFonts w:ascii="Tahoma" w:hAnsi="Tahoma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Pr="0007525D" w:rsidRDefault="00877E4A">
            <w:pPr>
              <w:pStyle w:val="Tekstpodstawowy"/>
              <w:jc w:val="center"/>
              <w:rPr>
                <w:rFonts w:ascii="Tahoma" w:hAnsi="Tahoma"/>
                <w:bCs/>
              </w:rPr>
            </w:pPr>
            <w:r w:rsidRPr="0007525D">
              <w:rPr>
                <w:rFonts w:ascii="Tahoma" w:hAnsi="Tahoma"/>
                <w:bCs/>
              </w:rPr>
              <w:t>1</w:t>
            </w:r>
            <w:r w:rsidR="00946A68">
              <w:rPr>
                <w:rFonts w:ascii="Tahoma" w:hAnsi="Tahoma"/>
                <w:bCs/>
              </w:rPr>
              <w:t> </w:t>
            </w:r>
            <w:r w:rsidR="004257EF" w:rsidRPr="0007525D">
              <w:rPr>
                <w:rFonts w:ascii="Tahoma" w:hAnsi="Tahoma"/>
                <w:bCs/>
              </w:rPr>
              <w:t>6</w:t>
            </w:r>
            <w:r w:rsidR="00946A68">
              <w:rPr>
                <w:rFonts w:ascii="Tahoma" w:hAnsi="Tahoma"/>
                <w:bCs/>
              </w:rPr>
              <w:t>87 56</w:t>
            </w:r>
            <w:r w:rsidR="004257EF" w:rsidRPr="0007525D">
              <w:rPr>
                <w:rFonts w:ascii="Tahoma" w:hAnsi="Tahoma"/>
                <w:bCs/>
              </w:rPr>
              <w:t>0</w:t>
            </w:r>
            <w:r w:rsidRPr="0007525D">
              <w:rPr>
                <w:rFonts w:ascii="Tahoma" w:hAnsi="Tahoma"/>
                <w:bCs/>
              </w:rPr>
              <w:t>,00 zł</w:t>
            </w:r>
          </w:p>
        </w:tc>
      </w:tr>
      <w:tr w:rsidR="00877E4A" w:rsidTr="00877E4A">
        <w:trPr>
          <w:cantSplit/>
          <w:trHeight w:val="540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77E4A" w:rsidRDefault="00877E4A">
            <w:pPr>
              <w:pStyle w:val="Tekstpodstawowy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2.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77E4A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PORR S.A.</w:t>
            </w:r>
          </w:p>
          <w:p w:rsidR="00877E4A" w:rsidRDefault="00877E4A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ul. </w:t>
            </w:r>
            <w:proofErr w:type="spellStart"/>
            <w:r w:rsidR="004257EF">
              <w:rPr>
                <w:rFonts w:ascii="Tahoma" w:hAnsi="Tahoma"/>
                <w:sz w:val="16"/>
              </w:rPr>
              <w:t>Hołubcowa</w:t>
            </w:r>
            <w:proofErr w:type="spellEnd"/>
            <w:r w:rsidR="004257EF">
              <w:rPr>
                <w:rFonts w:ascii="Tahoma" w:hAnsi="Tahoma"/>
                <w:sz w:val="16"/>
              </w:rPr>
              <w:t xml:space="preserve"> 123</w:t>
            </w:r>
          </w:p>
          <w:p w:rsidR="004257EF" w:rsidRDefault="004257EF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02-854 Warszawa</w:t>
            </w:r>
          </w:p>
          <w:p w:rsidR="00877E4A" w:rsidRDefault="00877E4A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NIP: 52</w:t>
            </w:r>
            <w:r w:rsidR="004257EF">
              <w:rPr>
                <w:rFonts w:ascii="Tahoma" w:hAnsi="Tahoma"/>
                <w:sz w:val="16"/>
              </w:rPr>
              <w:t>2-105-</w:t>
            </w:r>
            <w:r w:rsidR="0007525D">
              <w:rPr>
                <w:rFonts w:ascii="Tahoma" w:hAnsi="Tahoma"/>
                <w:sz w:val="16"/>
              </w:rPr>
              <w:t>49-94</w:t>
            </w:r>
          </w:p>
          <w:p w:rsidR="00877E4A" w:rsidRDefault="00877E4A" w:rsidP="0007525D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525D" w:rsidRDefault="0007525D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07525D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6 366 956</w:t>
            </w:r>
            <w:r w:rsidR="00877E4A">
              <w:rPr>
                <w:rFonts w:ascii="Tahoma" w:hAnsi="Tahoma"/>
              </w:rPr>
              <w:t>,00 zł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07525D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1 464 399,88</w:t>
            </w:r>
            <w:r w:rsidR="00877E4A">
              <w:rPr>
                <w:rFonts w:ascii="Tahoma" w:hAnsi="Tahoma"/>
              </w:rPr>
              <w:t xml:space="preserve"> zł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7E4A" w:rsidRDefault="00877E4A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07525D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7 831 355,88</w:t>
            </w:r>
            <w:r w:rsidR="00877E4A">
              <w:rPr>
                <w:rFonts w:ascii="Tahoma" w:hAnsi="Tahoma"/>
              </w:rPr>
              <w:t xml:space="preserve"> zł</w:t>
            </w:r>
          </w:p>
        </w:tc>
      </w:tr>
      <w:tr w:rsidR="00877E4A" w:rsidTr="00877E4A">
        <w:trPr>
          <w:cantSplit/>
          <w:trHeight w:val="540"/>
        </w:trPr>
        <w:tc>
          <w:tcPr>
            <w:tcW w:w="43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77E4A" w:rsidRDefault="00877E4A">
            <w:pPr>
              <w:pStyle w:val="Tekstpodstawowy"/>
              <w:rPr>
                <w:rFonts w:ascii="Tahoma" w:hAnsi="Tahoma"/>
              </w:rPr>
            </w:pPr>
            <w:r>
              <w:rPr>
                <w:rFonts w:ascii="Tahoma" w:hAnsi="Tahoma"/>
              </w:rPr>
              <w:t>2.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7E4A" w:rsidRDefault="0007525D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Przedsiębiorstwo Budowlano --  Inwestycyjne</w:t>
            </w:r>
            <w:r w:rsidR="00877E4A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 REZYDENT </w:t>
            </w:r>
            <w:r w:rsidR="00877E4A">
              <w:rPr>
                <w:rFonts w:ascii="Tahoma" w:hAnsi="Tahoma"/>
                <w:sz w:val="16"/>
              </w:rPr>
              <w:t>Sp. z o.o.</w:t>
            </w:r>
          </w:p>
          <w:p w:rsidR="00877E4A" w:rsidRDefault="00877E4A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ul. </w:t>
            </w:r>
            <w:r w:rsidR="0007525D">
              <w:rPr>
                <w:rFonts w:ascii="Tahoma" w:hAnsi="Tahoma"/>
                <w:sz w:val="16"/>
              </w:rPr>
              <w:t>Piastowska 56d/51</w:t>
            </w:r>
          </w:p>
          <w:p w:rsidR="0007525D" w:rsidRDefault="0007525D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80-332 Gdańsk</w:t>
            </w:r>
          </w:p>
          <w:p w:rsidR="00877E4A" w:rsidRDefault="00877E4A">
            <w:pPr>
              <w:pStyle w:val="Tekstpodstawowy"/>
              <w:spacing w:line="240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NIP: </w:t>
            </w:r>
            <w:r w:rsidR="0007525D">
              <w:rPr>
                <w:rFonts w:ascii="Tahoma" w:hAnsi="Tahoma"/>
                <w:sz w:val="16"/>
              </w:rPr>
              <w:t>958-137-04-81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5D" w:rsidRDefault="0007525D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07525D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8 368 613</w:t>
            </w:r>
            <w:r w:rsidR="00877E4A">
              <w:rPr>
                <w:rFonts w:ascii="Tahoma" w:hAnsi="Tahoma"/>
              </w:rPr>
              <w:t>,00 zł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25D" w:rsidRDefault="0007525D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07525D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1 924 780,99</w:t>
            </w:r>
            <w:r w:rsidR="00877E4A">
              <w:rPr>
                <w:rFonts w:ascii="Tahoma" w:hAnsi="Tahoma"/>
              </w:rPr>
              <w:t xml:space="preserve"> zł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525D" w:rsidRDefault="0007525D">
            <w:pPr>
              <w:pStyle w:val="Tekstpodstawowy"/>
              <w:jc w:val="center"/>
              <w:rPr>
                <w:rFonts w:ascii="Tahoma" w:hAnsi="Tahoma"/>
              </w:rPr>
            </w:pPr>
          </w:p>
          <w:p w:rsidR="00877E4A" w:rsidRDefault="0007525D">
            <w:pPr>
              <w:pStyle w:val="Tekstpodstawowy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10 293 393,99</w:t>
            </w:r>
            <w:r w:rsidR="00877E4A">
              <w:rPr>
                <w:rFonts w:ascii="Tahoma" w:hAnsi="Tahoma"/>
              </w:rPr>
              <w:t xml:space="preserve"> zł</w:t>
            </w:r>
          </w:p>
        </w:tc>
      </w:tr>
    </w:tbl>
    <w:p w:rsidR="00877E4A" w:rsidRDefault="00877E4A">
      <w:bookmarkStart w:id="0" w:name="_GoBack"/>
      <w:bookmarkEnd w:id="0"/>
    </w:p>
    <w:sectPr w:rsidR="00877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4A"/>
    <w:rsid w:val="0007525D"/>
    <w:rsid w:val="004257EF"/>
    <w:rsid w:val="00877E4A"/>
    <w:rsid w:val="009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9DAC"/>
  <w15:chartTrackingRefBased/>
  <w15:docId w15:val="{84700968-9859-40CD-9E55-520A35CD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4A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77E4A"/>
    <w:pPr>
      <w:jc w:val="left"/>
    </w:pPr>
    <w:rPr>
      <w:rFonts w:ascii="Arial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7E4A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Karolewski</dc:creator>
  <cp:keywords/>
  <dc:description/>
  <cp:lastModifiedBy>Ryszard Karolewski</cp:lastModifiedBy>
  <cp:revision>3</cp:revision>
  <dcterms:created xsi:type="dcterms:W3CDTF">2019-05-10T12:33:00Z</dcterms:created>
  <dcterms:modified xsi:type="dcterms:W3CDTF">2019-06-26T11:50:00Z</dcterms:modified>
</cp:coreProperties>
</file>